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广州金鹏环保工程有限公司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金鹏环保工程有限公司，自主研发的高效生物降解技术，采用特制的不同类别的生物载体，运用独特的微生物培养工艺，针对性地培育不同种类的高性能菌群，然后根据不同行业废气组成成分，选择匹配的生物载体，经过特殊工艺的培养，使其在生物载体中复合出高性能的优势菌群 ，这些微生物能吸附降解废气中各类有机成分，从而高效地解决传统技术中采用的物理-化学-生物等工艺难以凑效的高难度工业废气的治理，实现达标排放，进而可达到超净排放。就工业废气处理技术而言，单一的生物处理技术无法处理成分复杂、高浓度硫化氢废气，组合式的处理工艺的生物滤床在实际运用中容易酸化，板结，且常规的物理化学脱硫法，存在运行成本高、产生二次污染等问题。该技术能够解决滤床酸化、板结问题，设备滤床PH值能够保持在中碱性7-9环境中，含硫废气去除效率＞99%；设备中从吸附降解塔流回的生物溶液，经过磁电诱导和再生装置，使微生物溶液中的生物活性得到恢复和增强，实现生物降解系统的循环再生功能和相对稳定的生态平衡，无二次污染。能够广泛运用在城市生活和工业污水处理厂、泵站、垃圾站、饲料生产、食品加工和餐厨垃圾处理等众多工业废气行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mY3MGNlMTAwYzgyZjY3ZGY0OTNlODJmZTQ1ZmYifQ=="/>
  </w:docVars>
  <w:rsids>
    <w:rsidRoot w:val="00000000"/>
    <w:rsid w:val="2414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2024-05-28T09:34:00Z</dcterms:created>
  <dc:creator>刘念</dc:creator>
  <cp:lastModifiedBy>笑语嫣然</cp:lastModifiedBy>
  <dcterms:modified xsi:type="dcterms:W3CDTF">2024-05-28T09:35:27Z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F0FC684D2B9B42DA8E7634DA79B9894C_12</vt:lpwstr>
  </property>
</Properties>
</file>