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明之珠生态简介</w:t>
      </w:r>
    </w:p>
    <w:p>
      <w:pPr>
        <w:spacing w:line="360" w:lineRule="auto"/>
        <w:ind w:firstLine="440" w:firstLineChars="200"/>
        <w:jc w:val="both"/>
        <w:rPr>
          <w:rFonts w:hint="eastAsia" w:ascii="宋体" w:hAnsi="宋体" w:eastAsia="宋体" w:cs="宋体"/>
          <w:b w:val="0"/>
          <w:bCs/>
          <w:sz w:val="22"/>
          <w:szCs w:val="22"/>
          <w:lang w:val="en-US" w:eastAsia="zh-CN"/>
        </w:rPr>
      </w:pPr>
    </w:p>
    <w:p>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广州明之珠生态环境科技有限公司是广州从化城市建设投资集团有限公司下属成员公司，成立于2020年，是一家集项目工程咨询、环保咨询和环保工程设计、施工、运营等服务为一体的综合环保服务供应商。公司于2022年获得“高新技术企业认定”、“科技型中小企业认定”，荣获“环保管家先行示范单位”称号，为《广东省环保管家规范》编制单位，拥有2项计算机软件著作证书，9项专利证书。</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公司以保护生态和治理环境为主业，为企业提供一站式、定制化的环保管家服务，针对性解决环保疑难杂症，从根本上降低企业环保投入成本、解决环境风险。公司成立“环保管家信息系统”平台，为环保专业第三方全产业链服务机构，通过“先企后政”的发展模式，依托大数据分析、移动互联网技术，提供环保咨询、监测、监理、环保设施建设运营、污染治理等全方位、全生命周期的企业、园区、政府环保管家服务。</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展望未来，明之珠将充分发挥国有企业优势，强化与高等院校产学研合作，深耕环保市场，在创新的数据化信息系统运作模式下，努力打造成为优质的综合环保服务供应商，实现品牌化发展，于省内环保行业占有一席之地、具备一定知名度。</w:t>
      </w:r>
    </w:p>
    <w:p>
      <w:pPr>
        <w:spacing w:line="360" w:lineRule="auto"/>
        <w:jc w:val="left"/>
        <w:rPr>
          <w:rFonts w:hint="eastAsia" w:ascii="宋体" w:hAnsi="宋体" w:eastAsia="宋体" w:cs="宋体"/>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明之珠生态业务范围</w:t>
      </w:r>
    </w:p>
    <w:p>
      <w:pPr>
        <w:spacing w:line="360" w:lineRule="auto"/>
        <w:ind w:firstLine="440" w:firstLineChars="200"/>
        <w:jc w:val="both"/>
        <w:rPr>
          <w:rFonts w:hint="eastAsia" w:ascii="宋体" w:hAnsi="宋体" w:eastAsia="宋体" w:cs="宋体"/>
          <w:b w:val="0"/>
          <w:bCs/>
          <w:sz w:val="22"/>
          <w:szCs w:val="22"/>
          <w:lang w:val="en-US" w:eastAsia="zh-CN"/>
        </w:rPr>
      </w:pPr>
    </w:p>
    <w:p>
      <w:pPr>
        <w:numPr>
          <w:ilvl w:val="0"/>
          <w:numId w:val="0"/>
        </w:numPr>
        <w:spacing w:line="360" w:lineRule="auto"/>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rPr>
        <w:t>环保咨询服务：环境影响评价、竣工环保验收、清洁生产审核、风险应急预案、VOC一企一策、水土保持报告、节能评估报告、非重大变化论证、生态调查与评价、土壤污染状况调查、碳排放管理；</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环保工程设计及建设服务：污染治理设施</w:t>
      </w:r>
      <w:r>
        <w:rPr>
          <w:rFonts w:ascii="宋体" w:hAnsi="宋体" w:cs="宋体"/>
          <w:sz w:val="28"/>
          <w:szCs w:val="28"/>
        </w:rPr>
        <w:t>设计施工建设</w:t>
      </w:r>
      <w:r>
        <w:rPr>
          <w:rFonts w:hint="eastAsia" w:ascii="宋体" w:hAnsi="宋体" w:cs="宋体"/>
          <w:sz w:val="28"/>
          <w:szCs w:val="28"/>
        </w:rPr>
        <w:t>总承包、设计专业分包、工程建设专业分包、</w:t>
      </w:r>
      <w:r>
        <w:rPr>
          <w:rFonts w:ascii="宋体" w:hAnsi="宋体" w:cs="宋体"/>
          <w:sz w:val="28"/>
          <w:szCs w:val="28"/>
        </w:rPr>
        <w:t>环境监理、设施运维</w:t>
      </w:r>
      <w:r>
        <w:rPr>
          <w:rFonts w:hint="eastAsia" w:ascii="宋体" w:hAnsi="宋体" w:cs="宋体"/>
          <w:sz w:val="28"/>
          <w:szCs w:val="28"/>
        </w:rPr>
        <w:t>、</w:t>
      </w:r>
      <w:r>
        <w:rPr>
          <w:rFonts w:ascii="宋体" w:hAnsi="宋体" w:cs="宋体"/>
          <w:sz w:val="28"/>
          <w:szCs w:val="28"/>
        </w:rPr>
        <w:t>设计施工建设总包</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cs="宋体"/>
          <w:sz w:val="28"/>
          <w:szCs w:val="28"/>
        </w:rPr>
        <w:t>环境规划调查研究：</w:t>
      </w:r>
      <w:r>
        <w:rPr>
          <w:rFonts w:ascii="宋体" w:hAnsi="宋体" w:cs="宋体"/>
          <w:sz w:val="28"/>
          <w:szCs w:val="28"/>
        </w:rPr>
        <w:t>环境现场调查</w:t>
      </w:r>
      <w:r>
        <w:rPr>
          <w:rFonts w:hint="eastAsia" w:ascii="宋体" w:hAnsi="宋体" w:cs="宋体"/>
          <w:sz w:val="28"/>
          <w:szCs w:val="28"/>
        </w:rPr>
        <w:t>、</w:t>
      </w:r>
      <w:r>
        <w:rPr>
          <w:rFonts w:ascii="宋体" w:hAnsi="宋体" w:cs="宋体"/>
          <w:sz w:val="28"/>
          <w:szCs w:val="28"/>
        </w:rPr>
        <w:t>环境规划管理</w:t>
      </w:r>
      <w:r>
        <w:rPr>
          <w:rFonts w:hint="eastAsia" w:ascii="宋体" w:hAnsi="宋体" w:cs="宋体"/>
          <w:sz w:val="28"/>
          <w:szCs w:val="28"/>
        </w:rPr>
        <w:t>、</w:t>
      </w:r>
      <w:r>
        <w:rPr>
          <w:rFonts w:ascii="宋体" w:hAnsi="宋体" w:cs="宋体"/>
          <w:sz w:val="28"/>
          <w:szCs w:val="28"/>
        </w:rPr>
        <w:t>环保课题研究</w:t>
      </w:r>
      <w:r>
        <w:rPr>
          <w:rFonts w:hint="eastAsia" w:ascii="宋体" w:hAnsi="宋体" w:cs="宋体"/>
          <w:sz w:val="28"/>
          <w:szCs w:val="28"/>
        </w:rPr>
        <w:t>、</w:t>
      </w:r>
      <w:r>
        <w:rPr>
          <w:rFonts w:ascii="宋体" w:hAnsi="宋体" w:cs="宋体"/>
          <w:sz w:val="28"/>
          <w:szCs w:val="28"/>
        </w:rPr>
        <w:t>环境功能区划</w:t>
      </w:r>
      <w:r>
        <w:rPr>
          <w:rFonts w:hint="eastAsia" w:ascii="宋体" w:hAnsi="宋体" w:cs="宋体"/>
          <w:sz w:val="28"/>
          <w:szCs w:val="28"/>
        </w:rPr>
        <w:t>、</w:t>
      </w:r>
      <w:r>
        <w:rPr>
          <w:rFonts w:ascii="宋体" w:hAnsi="宋体" w:cs="宋体"/>
          <w:sz w:val="28"/>
          <w:szCs w:val="28"/>
        </w:rPr>
        <w:t>入河排污口调查</w:t>
      </w:r>
      <w:r>
        <w:rPr>
          <w:rFonts w:hint="eastAsia" w:ascii="宋体" w:hAnsi="宋体" w:cs="宋体"/>
          <w:sz w:val="28"/>
          <w:szCs w:val="28"/>
        </w:rPr>
        <w:t>、</w:t>
      </w:r>
      <w:r>
        <w:rPr>
          <w:rFonts w:ascii="宋体" w:hAnsi="宋体" w:cs="宋体"/>
          <w:sz w:val="28"/>
          <w:szCs w:val="28"/>
        </w:rPr>
        <w:t>可行性研究报告</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rPr>
        <w:t>环保管家服务：环保体检、环保政策咨询、环保问题排查、污染治理设施运营、排污许可申领管理、环保服务全委托；</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rPr>
        <w:t>固废及监测等服务：工业固废服务、危险废物服务、生态环境监测、环境在线监测、排水单元达标；</w:t>
      </w:r>
    </w:p>
    <w:p>
      <w:pPr>
        <w:spacing w:line="360" w:lineRule="auto"/>
        <w:ind w:firstLine="560" w:firstLineChars="20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6</w:t>
      </w:r>
      <w:r>
        <w:rPr>
          <w:rFonts w:hint="eastAsia" w:ascii="宋体" w:hAnsi="宋体" w:cs="宋体"/>
          <w:sz w:val="28"/>
          <w:szCs w:val="28"/>
          <w:lang w:eastAsia="zh-CN"/>
        </w:rPr>
        <w:t>）</w:t>
      </w:r>
      <w:r>
        <w:rPr>
          <w:rFonts w:hint="eastAsia" w:ascii="宋体" w:hAnsi="宋体" w:cs="宋体"/>
          <w:sz w:val="28"/>
          <w:szCs w:val="28"/>
        </w:rPr>
        <w:t>大数据开发及其他：信息化及大数据开发、环境数据可视化平台、生态环境大数据分析；</w:t>
      </w:r>
    </w:p>
    <w:p>
      <w:pPr>
        <w:spacing w:line="360" w:lineRule="auto"/>
        <w:ind w:firstLine="560" w:firstLineChars="200"/>
        <w:rPr>
          <w:rFonts w:hint="eastAsia" w:ascii="宋体" w:hAnsi="宋体" w:eastAsia="宋体" w:cs="宋体"/>
          <w:b w:val="0"/>
          <w:bCs/>
          <w:sz w:val="22"/>
          <w:szCs w:val="22"/>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7</w:t>
      </w:r>
      <w:r>
        <w:rPr>
          <w:rFonts w:hint="eastAsia" w:ascii="宋体" w:hAnsi="宋体" w:cs="宋体"/>
          <w:sz w:val="28"/>
          <w:szCs w:val="28"/>
          <w:lang w:eastAsia="zh-CN"/>
        </w:rPr>
        <w:t>）</w:t>
      </w:r>
      <w:r>
        <w:rPr>
          <w:rFonts w:hint="eastAsia" w:ascii="宋体" w:hAnsi="宋体" w:cs="宋体"/>
          <w:sz w:val="28"/>
          <w:szCs w:val="28"/>
        </w:rPr>
        <w:t>环保耗材批发：</w:t>
      </w:r>
      <w:bookmarkStart w:id="0" w:name="_Hlk64885564"/>
      <w:r>
        <w:rPr>
          <w:rFonts w:hint="eastAsia" w:ascii="宋体" w:hAnsi="宋体" w:cs="宋体"/>
          <w:sz w:val="28"/>
          <w:szCs w:val="28"/>
        </w:rPr>
        <w:t>环保试剂（C</w:t>
      </w:r>
      <w:r>
        <w:rPr>
          <w:rFonts w:ascii="宋体" w:hAnsi="宋体" w:cs="宋体"/>
          <w:sz w:val="28"/>
          <w:szCs w:val="28"/>
        </w:rPr>
        <w:t>OD</w:t>
      </w:r>
      <w:r>
        <w:rPr>
          <w:rFonts w:hint="eastAsia" w:ascii="宋体" w:hAnsi="宋体" w:cs="宋体"/>
          <w:sz w:val="28"/>
          <w:szCs w:val="28"/>
        </w:rPr>
        <w:t>、氨氮等快速检测）、药剂（P</w:t>
      </w:r>
      <w:r>
        <w:rPr>
          <w:rFonts w:ascii="宋体" w:hAnsi="宋体" w:cs="宋体"/>
          <w:sz w:val="28"/>
          <w:szCs w:val="28"/>
        </w:rPr>
        <w:t>AC/PAM/</w:t>
      </w:r>
      <w:r>
        <w:rPr>
          <w:rFonts w:hint="eastAsia" w:ascii="宋体" w:hAnsi="宋体" w:cs="宋体"/>
          <w:sz w:val="28"/>
          <w:szCs w:val="28"/>
        </w:rPr>
        <w:t>除磷剂/消泡剂等）、滤料（活性炭/树脂等）</w:t>
      </w:r>
      <w:bookmarkEnd w:id="0"/>
      <w:r>
        <w:rPr>
          <w:rFonts w:hint="eastAsia" w:ascii="宋体" w:hAnsi="宋体" w:cs="宋体"/>
          <w:sz w:val="28"/>
          <w:szCs w:val="28"/>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670685" cy="410845"/>
          <wp:effectExtent l="0" t="0" r="5715" b="8255"/>
          <wp:docPr id="12" name="图片 12" descr="城投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城投logo1"/>
                  <pic:cNvPicPr>
                    <a:picLocks noChangeAspect="1"/>
                  </pic:cNvPicPr>
                </pic:nvPicPr>
                <pic:blipFill>
                  <a:blip r:embed="rId1"/>
                  <a:stretch>
                    <a:fillRect/>
                  </a:stretch>
                </pic:blipFill>
                <pic:spPr>
                  <a:xfrm>
                    <a:off x="0" y="0"/>
                    <a:ext cx="1670685" cy="410845"/>
                  </a:xfrm>
                  <a:prstGeom prst="rect">
                    <a:avLst/>
                  </a:prstGeom>
                </pic:spPr>
              </pic:pic>
            </a:graphicData>
          </a:graphic>
        </wp:inline>
      </w:drawing>
    </w:r>
    <w:r>
      <w:rPr>
        <w:rFonts w:hint="eastAsia"/>
      </w:rPr>
      <w:t xml:space="preserve">                                 </w:t>
    </w:r>
    <w:r>
      <w:drawing>
        <wp:inline distT="0" distB="0" distL="114300" distR="114300">
          <wp:extent cx="1645285" cy="532765"/>
          <wp:effectExtent l="0" t="0" r="12065" b="635"/>
          <wp:docPr id="7" name="图片 7" descr="1616409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16409903(1)"/>
                  <pic:cNvPicPr>
                    <a:picLocks noChangeAspect="1"/>
                  </pic:cNvPicPr>
                </pic:nvPicPr>
                <pic:blipFill>
                  <a:blip r:embed="rId2"/>
                  <a:stretch>
                    <a:fillRect/>
                  </a:stretch>
                </pic:blipFill>
                <pic:spPr>
                  <a:xfrm>
                    <a:off x="0" y="0"/>
                    <a:ext cx="1645285" cy="53276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pPr>
    <w:r>
      <w:rPr>
        <w:rFonts w:hint="eastAsia"/>
      </w:rPr>
      <w:t>广州明之珠生态环境科技有限公司简介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mNjNjYjk0YzlmMzg4MjAwNDA3OTk2ZjI3ZGQ1ZjAifQ=="/>
  </w:docVars>
  <w:rsids>
    <w:rsidRoot w:val="6C5D2EC5"/>
    <w:rsid w:val="00457121"/>
    <w:rsid w:val="00994771"/>
    <w:rsid w:val="00AE1DE6"/>
    <w:rsid w:val="00D55624"/>
    <w:rsid w:val="00FD7F5C"/>
    <w:rsid w:val="01EC41D4"/>
    <w:rsid w:val="07FE6A33"/>
    <w:rsid w:val="08955AD0"/>
    <w:rsid w:val="0C7B7C63"/>
    <w:rsid w:val="157035C4"/>
    <w:rsid w:val="180A248D"/>
    <w:rsid w:val="2FC6676E"/>
    <w:rsid w:val="3354763E"/>
    <w:rsid w:val="43683AB8"/>
    <w:rsid w:val="43790D20"/>
    <w:rsid w:val="43DC489A"/>
    <w:rsid w:val="51F87327"/>
    <w:rsid w:val="574F7976"/>
    <w:rsid w:val="5C2A57D9"/>
    <w:rsid w:val="5E650CEA"/>
    <w:rsid w:val="67544A5C"/>
    <w:rsid w:val="68404161"/>
    <w:rsid w:val="6C5D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uiPriority w:val="0"/>
    <w:pPr>
      <w:tabs>
        <w:tab w:val="left" w:pos="480"/>
      </w:tabs>
      <w:adjustRightInd w:val="0"/>
      <w:snapToGrid w:val="0"/>
      <w:spacing w:line="288" w:lineRule="auto"/>
      <w:ind w:firstLine="200" w:firstLineChars="200"/>
      <w:jc w:val="left"/>
    </w:pPr>
    <w:rPr>
      <w:rFonts w:asciiTheme="minorHAnsi" w:hAnsiTheme="minorHAnsi" w:cstheme="minorBidi"/>
      <w:sz w:val="24"/>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qFormat/>
    <w:uiPriority w:val="0"/>
    <w:rPr>
      <w:sz w:val="21"/>
      <w:szCs w:val="21"/>
    </w:rPr>
  </w:style>
  <w:style w:type="character" w:customStyle="1" w:styleId="9">
    <w:name w:val="批注框文本 字符"/>
    <w:basedOn w:val="7"/>
    <w:link w:val="3"/>
    <w:uiPriority w:val="0"/>
    <w:rPr>
      <w:rFonts w:ascii="Times New Roman" w:hAnsi="Times New Roman" w:eastAsia="宋体" w:cs="Times New Roman"/>
      <w:kern w:val="2"/>
      <w:sz w:val="18"/>
      <w:szCs w:val="18"/>
    </w:rPr>
  </w:style>
  <w:style w:type="character" w:customStyle="1" w:styleId="10">
    <w:name w:val="批注文字 字符"/>
    <w:link w:val="2"/>
    <w:qFormat/>
    <w:uiPriority w:val="0"/>
    <w:rPr>
      <w:rFonts w:eastAsia="宋体"/>
      <w:kern w:val="2"/>
      <w:sz w:val="24"/>
    </w:rPr>
  </w:style>
  <w:style w:type="character" w:customStyle="1" w:styleId="11">
    <w:name w:val="批注文字 字符1"/>
    <w:basedOn w:val="7"/>
    <w:uiPriority w:val="0"/>
    <w:rPr>
      <w:rFonts w:ascii="Times New Roman" w:hAnsi="Times New Roman" w:eastAsia="宋体" w:cs="Times New Roman"/>
      <w:kern w:val="2"/>
      <w:sz w:val="21"/>
    </w:rPr>
  </w:style>
  <w:style w:type="paragraph" w:customStyle="1" w:styleId="12">
    <w:name w:val="_Style 15"/>
    <w:basedOn w:val="1"/>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D600-C4A5-4733-809F-8FB865E16893}">
  <ds:schemaRefs/>
</ds:datastoreItem>
</file>

<file path=docProps/app.xml><?xml version="1.0" encoding="utf-8"?>
<Properties xmlns="http://schemas.openxmlformats.org/officeDocument/2006/extended-properties" xmlns:vt="http://schemas.openxmlformats.org/officeDocument/2006/docPropsVTypes">
  <Template>Normal</Template>
  <Pages>24</Pages>
  <Words>3425</Words>
  <Characters>3455</Characters>
  <Lines>26</Lines>
  <Paragraphs>7</Paragraphs>
  <TotalTime>3</TotalTime>
  <ScaleCrop>false</ScaleCrop>
  <LinksUpToDate>false</LinksUpToDate>
  <CharactersWithSpaces>3460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2023-03-29T02:46:00Z</dcterms:created>
  <dc:creator> Kwong-zq。</dc:creator>
  <cp:lastModifiedBy> Kwong-zq。</cp:lastModifiedBy>
  <cp:lastPrinted>2021-03-23T00:47:00Z</cp:lastPrinted>
  <dcterms:modified xsi:type="dcterms:W3CDTF">2023-04-26T03:40:52Z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D057F576B47F4F2A86335D03EAEC212F</vt:lpwstr>
  </property>
</Properties>
</file>